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tabs>
          <w:tab w:val="left" w:pos="993"/>
        </w:tabs>
        <w:spacing w:line="360" w:lineRule="auto"/>
        <w:ind w:leftChars="200"/>
        <w:jc w:val="left"/>
        <w:rPr>
          <w:rFonts w:hint="eastAsia" w:ascii="宋体" w:hAnsi="宋体" w:eastAsia="宋体" w:cs="宋体"/>
          <w:color w:val="auto"/>
          <w:kern w:val="1"/>
          <w:sz w:val="24"/>
          <w:szCs w:val="24"/>
        </w:rPr>
      </w:pP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附件1：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拟采购设备及数量</w:t>
      </w:r>
    </w:p>
    <w:p>
      <w:pPr>
        <w:spacing w:line="380" w:lineRule="exact"/>
        <w:jc w:val="center"/>
        <w:rPr>
          <w:rFonts w:hint="default" w:ascii="宋体" w:hAnsi="宋体" w:eastAsia="宋体" w:cs="宋体"/>
          <w:b/>
          <w:color w:val="auto"/>
          <w:sz w:val="24"/>
          <w:szCs w:val="24"/>
          <w:lang w:val="en-US" w:eastAsia="zh-CN"/>
        </w:rPr>
      </w:pPr>
      <w:bookmarkStart w:id="0" w:name="_GoBack"/>
      <w:bookmarkEnd w:id="0"/>
    </w:p>
    <w:tbl>
      <w:tblPr>
        <w:tblStyle w:val="3"/>
        <w:tblW w:w="919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8"/>
        <w:gridCol w:w="5413"/>
        <w:gridCol w:w="855"/>
        <w:gridCol w:w="8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设备名称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规格及型号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  <w:lang w:eastAsia="zh-CN"/>
              </w:rPr>
              <w:t>采购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0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盖梁骨架焊接机器人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单臂双平台，用于焊接桥梁盖梁骨架片（最大尺寸为：宽2.2米，长16米），整机的工作范围必须满足上述工件尺寸。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default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成套设备包含：机器人本体、焊机、控制器、自动行走机构、</w:t>
            </w: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双平台、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固定焊接夹具（42个）、自动清枪器以及所有电控设备、电线电缆等。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default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机器人主体：6轴（数量不含底座）的独立多关节型机器人，机器人必须选用安川、FANUC、库卡、OTC、川崎、松下等国外进口品牌。机器人选择坐姿或悬臂安装，不接受龙门式机器人。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default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电焊机：必须选用上述国外进口品牌或者其持股的关联品牌，电焊机具有数字量通讯和单双脉冲功能。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rPr>
                <w:rFonts w:hint="default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行走机构：配置自动行走机构，可左右对称双平台工作，带改装接口可方便后期的工艺改进。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4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数控锯切套丝生产线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功能要求：自动完成钢筋的锯切、镦粗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（最大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镦粗φ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40钢筋）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、套丝、打磨等四套加工工序，双头加工。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/>
              </w:rPr>
              <w:t>采用PLC控制伺服驱动伺服电机系统、触摸屏操作、伺服定尺、锯床无级可调、专用镦粗套丝打磨设备，配自动送料装置、自动分料装置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钢筋的输送、翻转、传递等全部由机械完成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主要参数：锯切宽度500mm，加工钢筋最小直径12mm，最大直径50mm。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成套设备包含：设备主机，所有电控设备、电线电缆等，并配备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适应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标号16#、18#、20#、22#、25#、28#、32#、36#、40#，50#钢筋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套丝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装置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各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两套。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4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数控锯切套丝生产线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功能要求：自动完成钢筋的锯切、镦粗、套丝、打磨等四套加工工序，双头加工。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/>
              </w:rPr>
              <w:t>采用PLC控制伺服驱动伺服电机系统、触摸屏操作、伺服定尺、锯床无级可调、专用镦粗套丝打磨设备，配自动送料装置、自动分料装置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钢筋的输送、翻转、传递等全部由机械完成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主要参数：锯切宽度500mm，加工钢筋最小直径12mm，最大直径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36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mm。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成套设备包含：设备主机，所有电控设备、电线电缆等，并配备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适应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标号16#、18#、20#、22#、25#、28#、32#、36#钢筋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套丝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装置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各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两套。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3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钢筋笼绕筋机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用于制作桥梁主墩桩基钢筋笼（双筋），要求能绕直径4m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、长度12米、最大重量10吨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的钢筋笼，自带调直功能，含放线架。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5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数控钢筋笼滚焊机加机械臂焊接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可加工2.2/2/1.8/1.5/1.2米直径的钢筋笼(桩基)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eastAsia="zh-CN"/>
              </w:rPr>
              <w:t>采用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/>
              </w:rPr>
              <w:t>PLC控制伺服驱动伺服电机系统、触摸屏操作、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采用自动送线机构，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含放线架，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可在线调节间距。自动上料机构，减少人工工作量。自动托笼设计，避免焊接过程中笼子自重导致变形。齿条行走，边框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采用工字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，强度大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。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自带调直功能，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调直模块可独立固定方便加入加强筋。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5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数控钢筋笼滚焊机加机械臂焊接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可加工2/1.8/1.6/1.3米直径的钢筋笼（立柱）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rPr>
                <w:rFonts w:hint="eastAsia" w:ascii="Calibri" w:hAnsi="Calibri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eastAsia="zh-CN"/>
              </w:rPr>
              <w:t>采用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lang w:val="en-US" w:eastAsia="zh-CN"/>
              </w:rPr>
              <w:t>PLC控制伺服驱动伺服电机系统、触摸屏操作、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采用自动送线机构，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含放线架，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可在线调节间距。自动上料机构，减少人工工作量。自动托笼设计，避免焊接过程中笼子自重导致变形。齿条行走，边框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采用工字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，强度大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  <w:t>。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自带调直功能，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调直模块可独立固定方便加入加强筋。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数控钢筋卧式弯曲中心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加工尺寸为φ16至50mm的螺纹钢。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default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采用 PLC 控制伺服驱动伺服电机系统、触摸屏操作、齿条传动，边框 250 毫米 H 钢，双机头同时工作，图形可自由编辑，操作简便易懂。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数控钢筋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立式弯曲中心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加工尺寸为φ10至32mm的螺纹钢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（无接料机械手）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rPr>
                <w:rFonts w:hint="eastAsia" w:ascii="Calibri" w:hAnsi="Calibri" w:eastAsia="宋体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采用 PLC 控制伺服驱动伺服电机系统、触摸屏操作、齿条传动，边框 250 毫米 H 钢，双机头同时工作，图形可自由编辑，操作简便易懂。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数控钢筋弯箍机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加工尺寸为φ5~12mm的盘圆钢筋。</w:t>
            </w:r>
          </w:p>
          <w:p>
            <w:pPr>
              <w:pStyle w:val="2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采用 PLC 控制伺服驱动伺服电机系统、触摸屏操作、备有图库，尺寸自由微调，双向折弯双线生产，数据调节无需停机，直径 12 毫米以下连续生产。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自动（数控）弯圆机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pStyle w:val="2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自动焊接及切断，最大钢筋直径φ36mm，弯圆直径1.2~3.2m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钢筋弯弧机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pStyle w:val="2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加工尺寸为φ16~42mm的钢筋，制作φ2000mm钢筋笼的加劲箍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直螺纹滚丝机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pStyle w:val="2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加工尺寸为φ50mm的钢筋，接头等级为一级。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钢筋锯床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pStyle w:val="2"/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加工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最大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尺寸为φ50mm的钢筋</w:t>
            </w:r>
            <w:r>
              <w:rPr>
                <w:rFonts w:hint="eastAsia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配合弯曲中心下料，包含电动送料架、承料架、自动绑扎器等。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2028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5413" w:type="dxa"/>
            <w:noWrap w:val="0"/>
            <w:vAlign w:val="center"/>
          </w:tcPr>
          <w:p>
            <w:pPr>
              <w:pStyle w:val="2"/>
              <w:rPr>
                <w:rFonts w:hint="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台</w:t>
            </w:r>
          </w:p>
        </w:tc>
        <w:tc>
          <w:tcPr>
            <w:tcW w:w="89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16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EB522B"/>
    <w:multiLevelType w:val="singleLevel"/>
    <w:tmpl w:val="FEEB522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9E63D8"/>
    <w:multiLevelType w:val="singleLevel"/>
    <w:tmpl w:val="0D9E63D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YTdiZDczMDFjZGRiM2QwN2M2MzhiODgwYjdmMjUifQ=="/>
  </w:docVars>
  <w:rsids>
    <w:rsidRoot w:val="46C27267"/>
    <w:rsid w:val="46C27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kern w:val="1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1516</Words>
  <Characters>1683</Characters>
  <Lines>0</Lines>
  <Paragraphs>0</Paragraphs>
  <TotalTime>1</TotalTime>
  <ScaleCrop>false</ScaleCrop>
  <LinksUpToDate>false</LinksUpToDate>
  <CharactersWithSpaces>1699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2022-07-01T08:12:00Z</dcterms:created>
  <dc:creator>郭晋</dc:creator>
  <cp:lastModifiedBy>郭晋</cp:lastModifiedBy>
  <dcterms:modified xsi:type="dcterms:W3CDTF">2022-07-01T08:13:56Z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A008B5B1DCB6428697F471347F57D4FB</vt:lpwstr>
  </property>
</Properties>
</file>